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6" w:rsidRDefault="009C310C">
      <w:r w:rsidRPr="008855E1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8A06A5E" wp14:editId="0D1D5D9C">
            <wp:extent cx="4563453" cy="4214204"/>
            <wp:effectExtent l="0" t="0" r="27940" b="1524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310C" w:rsidRDefault="009C310C"/>
    <w:p w:rsidR="009C310C" w:rsidRPr="008855E1" w:rsidRDefault="009C310C" w:rsidP="009C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5E1">
        <w:rPr>
          <w:rFonts w:ascii="Times New Roman" w:hAnsi="Times New Roman" w:cs="Times New Roman"/>
          <w:sz w:val="24"/>
          <w:szCs w:val="24"/>
        </w:rPr>
        <w:t>Abb. 3: Anzahl kostenpflichtiger Nutzungsfälle pro Woche</w:t>
      </w:r>
    </w:p>
    <w:p w:rsidR="009C310C" w:rsidRDefault="009C310C">
      <w:bookmarkStart w:id="0" w:name="_GoBack"/>
      <w:bookmarkEnd w:id="0"/>
    </w:p>
    <w:sectPr w:rsidR="009C3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C"/>
    <w:rsid w:val="000D5B9B"/>
    <w:rsid w:val="004A22A7"/>
    <w:rsid w:val="009C310C"/>
    <w:rsid w:val="00D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213213037315432E-2"/>
          <c:y val="3.5145343732531101E-2"/>
          <c:w val="0.90775515518961314"/>
          <c:h val="0.777691235199084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Englische Titel</c:v>
                </c:pt>
              </c:strCache>
            </c:strRef>
          </c:tx>
          <c:invertIfNegative val="0"/>
          <c:cat>
            <c:strRef>
              <c:f>Tabelle1!$A$2:$A$9</c:f>
              <c:strCache>
                <c:ptCount val="8"/>
                <c:pt idx="0">
                  <c:v>3. Quartal 2013</c:v>
                </c:pt>
                <c:pt idx="1">
                  <c:v>4. Quartal 2013</c:v>
                </c:pt>
                <c:pt idx="2">
                  <c:v>1. Quartal 2014</c:v>
                </c:pt>
                <c:pt idx="3">
                  <c:v>2. Quartal 2014</c:v>
                </c:pt>
                <c:pt idx="4">
                  <c:v>3. Quartal 2014</c:v>
                </c:pt>
                <c:pt idx="5">
                  <c:v>4. Quartal 2014</c:v>
                </c:pt>
                <c:pt idx="6">
                  <c:v>1. Quartal 2015</c:v>
                </c:pt>
                <c:pt idx="7">
                  <c:v>2. Quartal 2015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33.4</c:v>
                </c:pt>
                <c:pt idx="1">
                  <c:v>36.5</c:v>
                </c:pt>
                <c:pt idx="2">
                  <c:v>41.4</c:v>
                </c:pt>
                <c:pt idx="3">
                  <c:v>38.4</c:v>
                </c:pt>
                <c:pt idx="4">
                  <c:v>22.5</c:v>
                </c:pt>
                <c:pt idx="5">
                  <c:v>21.1</c:v>
                </c:pt>
                <c:pt idx="6">
                  <c:v>15.9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Deutsche Titel</c:v>
                </c:pt>
              </c:strCache>
            </c:strRef>
          </c:tx>
          <c:invertIfNegative val="0"/>
          <c:cat>
            <c:strRef>
              <c:f>Tabelle1!$A$2:$A$9</c:f>
              <c:strCache>
                <c:ptCount val="8"/>
                <c:pt idx="0">
                  <c:v>3. Quartal 2013</c:v>
                </c:pt>
                <c:pt idx="1">
                  <c:v>4. Quartal 2013</c:v>
                </c:pt>
                <c:pt idx="2">
                  <c:v>1. Quartal 2014</c:v>
                </c:pt>
                <c:pt idx="3">
                  <c:v>2. Quartal 2014</c:v>
                </c:pt>
                <c:pt idx="4">
                  <c:v>3. Quartal 2014</c:v>
                </c:pt>
                <c:pt idx="5">
                  <c:v>4. Quartal 2014</c:v>
                </c:pt>
                <c:pt idx="6">
                  <c:v>1. Quartal 2015</c:v>
                </c:pt>
                <c:pt idx="7">
                  <c:v>2. Quartal 2015</c:v>
                </c:pt>
              </c:strCache>
            </c:strRef>
          </c:cat>
          <c:val>
            <c:numRef>
              <c:f>Tabelle1!$C$2:$C$9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29.5</c:v>
                </c:pt>
                <c:pt idx="3">
                  <c:v>29.2</c:v>
                </c:pt>
                <c:pt idx="4">
                  <c:v>20.5</c:v>
                </c:pt>
                <c:pt idx="5">
                  <c:v>26.8</c:v>
                </c:pt>
                <c:pt idx="6">
                  <c:v>16.2</c:v>
                </c:pt>
                <c:pt idx="7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0003456"/>
        <c:axId val="230004992"/>
      </c:barChart>
      <c:catAx>
        <c:axId val="23000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de-DE"/>
          </a:p>
        </c:txPr>
        <c:crossAx val="230004992"/>
        <c:crosses val="autoZero"/>
        <c:auto val="1"/>
        <c:lblAlgn val="ctr"/>
        <c:lblOffset val="100"/>
        <c:noMultiLvlLbl val="0"/>
      </c:catAx>
      <c:valAx>
        <c:axId val="2300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de-DE"/>
          </a:p>
        </c:txPr>
        <c:crossAx val="230003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994200444268888"/>
          <c:y val="0.93821015783763539"/>
          <c:w val="0.56011599111462307"/>
          <c:h val="6.1789842162363245E-2"/>
        </c:manualLayout>
      </c:layout>
      <c:overlay val="0"/>
      <c:txPr>
        <a:bodyPr/>
        <a:lstStyle/>
        <a:p>
          <a:pPr>
            <a:defRPr sz="1200" b="1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B8519435.dotm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Plappert, Rainer</dc:creator>
  <cp:lastModifiedBy>Plappert, Rainer</cp:lastModifiedBy>
  <cp:revision>1</cp:revision>
  <dcterms:created xsi:type="dcterms:W3CDTF">2015-09-29T14:25:00Z</dcterms:created>
  <dcterms:modified xsi:type="dcterms:W3CDTF">2015-09-29T14:26:00Z</dcterms:modified>
</cp:coreProperties>
</file>